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4F" w:rsidRDefault="002E274F" w:rsidP="002E274F">
      <w:pPr>
        <w:ind w:left="720"/>
        <w:jc w:val="center"/>
        <w:rPr>
          <w:b/>
          <w:sz w:val="22"/>
          <w:szCs w:val="22"/>
        </w:rPr>
      </w:pPr>
      <w:bookmarkStart w:id="0" w:name="_GoBack"/>
      <w:bookmarkEnd w:id="0"/>
      <w:r>
        <w:rPr>
          <w:b/>
          <w:sz w:val="22"/>
          <w:szCs w:val="22"/>
        </w:rPr>
        <w:t>United Way of Northwest Georgia, Inc.</w:t>
      </w:r>
    </w:p>
    <w:p w:rsidR="002E274F" w:rsidRDefault="002E274F" w:rsidP="002E274F">
      <w:pPr>
        <w:ind w:left="720"/>
        <w:jc w:val="center"/>
        <w:rPr>
          <w:b/>
          <w:sz w:val="22"/>
          <w:szCs w:val="22"/>
        </w:rPr>
      </w:pPr>
    </w:p>
    <w:p w:rsidR="002E274F" w:rsidRDefault="002E274F" w:rsidP="002E274F">
      <w:pPr>
        <w:ind w:left="720"/>
        <w:jc w:val="center"/>
        <w:rPr>
          <w:b/>
          <w:sz w:val="22"/>
          <w:szCs w:val="22"/>
        </w:rPr>
      </w:pPr>
      <w:r>
        <w:rPr>
          <w:b/>
          <w:sz w:val="22"/>
          <w:szCs w:val="22"/>
        </w:rPr>
        <w:t>COMMUNITY SOLUTIONS COMMITTEE CHARTER</w:t>
      </w:r>
    </w:p>
    <w:p w:rsidR="002E274F" w:rsidRDefault="002E274F" w:rsidP="002E274F">
      <w:pPr>
        <w:ind w:left="720"/>
        <w:rPr>
          <w:b/>
          <w:sz w:val="22"/>
          <w:szCs w:val="22"/>
        </w:rPr>
      </w:pPr>
    </w:p>
    <w:p w:rsidR="002E274F" w:rsidRDefault="002E274F" w:rsidP="002E274F">
      <w:pPr>
        <w:rPr>
          <w:sz w:val="22"/>
          <w:szCs w:val="22"/>
        </w:rPr>
      </w:pPr>
      <w:r>
        <w:rPr>
          <w:sz w:val="22"/>
          <w:szCs w:val="22"/>
        </w:rPr>
        <w:t>The Committee will obtain the Board of Trustees’ approval of this Charter and review and reassess this Charter annually.</w:t>
      </w:r>
    </w:p>
    <w:p w:rsidR="002E274F" w:rsidRDefault="002E274F" w:rsidP="002E2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 w:val="22"/>
          <w:szCs w:val="22"/>
        </w:rPr>
      </w:pPr>
    </w:p>
    <w:p w:rsidR="002E274F" w:rsidRDefault="002E274F" w:rsidP="002E27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 w:val="22"/>
          <w:szCs w:val="22"/>
          <w:u w:val="single"/>
        </w:rPr>
      </w:pPr>
      <w:r>
        <w:rPr>
          <w:b/>
          <w:sz w:val="22"/>
          <w:szCs w:val="22"/>
          <w:u w:val="single"/>
        </w:rPr>
        <w:t>Purpose of Committee:</w:t>
      </w:r>
    </w:p>
    <w:p w:rsidR="002E274F" w:rsidRDefault="002E274F" w:rsidP="002E2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 w:val="22"/>
          <w:szCs w:val="22"/>
        </w:rPr>
      </w:pPr>
      <w:r>
        <w:rPr>
          <w:sz w:val="22"/>
          <w:szCs w:val="22"/>
        </w:rPr>
        <w:t>The Community Solutions Committee is a standing committee of the Board appointed by the Board to assist in fulfilling the community impact agenda of the organization and our mission to unite people and resources to build stronger communities.  The mission of the Committee is to fund services based on results and continuously refine the process from the perspective of donors, volunteers, service providers, and service recipients.</w:t>
      </w:r>
    </w:p>
    <w:p w:rsidR="002E274F" w:rsidRDefault="002E274F" w:rsidP="002E27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 w:val="22"/>
          <w:szCs w:val="22"/>
          <w:u w:val="single"/>
        </w:rPr>
      </w:pPr>
      <w:r>
        <w:rPr>
          <w:b/>
          <w:sz w:val="22"/>
          <w:szCs w:val="22"/>
          <w:u w:val="single"/>
        </w:rPr>
        <w:t>Committee Membership:</w:t>
      </w:r>
    </w:p>
    <w:p w:rsidR="002E274F" w:rsidRDefault="002E274F" w:rsidP="002E274F">
      <w:pPr>
        <w:rPr>
          <w:sz w:val="22"/>
          <w:szCs w:val="22"/>
        </w:rPr>
      </w:pPr>
      <w:r>
        <w:rPr>
          <w:sz w:val="22"/>
          <w:szCs w:val="22"/>
        </w:rPr>
        <w:t>The Committee membership and term is determined by the provisions of the Bylaws of the Corporation.  The Committee members personally receive no compensation, fees or other benefits from the Corporation.  The Committee Chair will be appointed by the Chairperson of the Board and will serve a one year term which may be extended as appropriate.</w:t>
      </w:r>
    </w:p>
    <w:p w:rsidR="002E274F" w:rsidRDefault="002E274F" w:rsidP="002E2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 w:val="22"/>
          <w:szCs w:val="22"/>
        </w:rPr>
      </w:pPr>
    </w:p>
    <w:p w:rsidR="002E274F" w:rsidRDefault="002E274F" w:rsidP="002E274F">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b/>
          <w:sz w:val="22"/>
          <w:szCs w:val="22"/>
          <w:u w:val="single"/>
        </w:rPr>
      </w:pPr>
      <w:r>
        <w:rPr>
          <w:b/>
          <w:sz w:val="22"/>
          <w:szCs w:val="22"/>
          <w:u w:val="single"/>
        </w:rPr>
        <w:t xml:space="preserve">Committee Authority and Responsibilities: </w:t>
      </w:r>
    </w:p>
    <w:p w:rsidR="002E274F" w:rsidRDefault="002E274F" w:rsidP="002E2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rPr>
          <w:sz w:val="22"/>
          <w:szCs w:val="22"/>
        </w:rPr>
      </w:pPr>
      <w:r>
        <w:rPr>
          <w:sz w:val="22"/>
          <w:szCs w:val="22"/>
        </w:rPr>
        <w:t>The Committee shall:</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 xml:space="preserve">consider and recommend to the Board of Directors all allocations to Community Partners/Grantees receiving the financial support from the Corporation.  </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be charged with making recommendations to the Board of Directors as to any unmet community needs and to identify Community Partners/Grantees who can best meet these needs in our focus areas of education, basic needs, and health</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be charged with carrying out the community impact agenda as defined by the strategic plan.</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track, measure, and report the effectiveness of the impact agenda to the Board.</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fund services based on results and continuously refine the process from the perspective of donors, volunteers, service providers, and service recipients.</w:t>
      </w:r>
    </w:p>
    <w:p w:rsidR="002E274F" w:rsidRDefault="002E274F" w:rsidP="002E274F">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240"/>
        <w:contextualSpacing/>
        <w:rPr>
          <w:sz w:val="22"/>
          <w:szCs w:val="22"/>
        </w:rPr>
      </w:pPr>
      <w:r>
        <w:rPr>
          <w:sz w:val="22"/>
          <w:szCs w:val="22"/>
        </w:rPr>
        <w:t>ensure the Community Solutions process operates under principles which provide sound fiscal oversight of the Corporation’s partnerships to ensure public trust of donors and potential donors.</w:t>
      </w:r>
    </w:p>
    <w:p w:rsidR="008B11AD" w:rsidRDefault="008B11AD"/>
    <w:sectPr w:rsidR="008B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7BB4"/>
    <w:multiLevelType w:val="hybridMultilevel"/>
    <w:tmpl w:val="16EE1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A1B5BE4"/>
    <w:multiLevelType w:val="hybridMultilevel"/>
    <w:tmpl w:val="D8164AA0"/>
    <w:lvl w:ilvl="0" w:tplc="1D9440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74F"/>
    <w:rsid w:val="002E274F"/>
    <w:rsid w:val="008B11AD"/>
    <w:rsid w:val="00974E90"/>
    <w:rsid w:val="00BA6F5D"/>
    <w:rsid w:val="00D02BBB"/>
    <w:rsid w:val="00DA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4F"/>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74F"/>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United Way</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Zeisig</dc:creator>
  <cp:lastModifiedBy>Norma Barragan</cp:lastModifiedBy>
  <cp:revision>2</cp:revision>
  <dcterms:created xsi:type="dcterms:W3CDTF">2018-08-03T15:17:00Z</dcterms:created>
  <dcterms:modified xsi:type="dcterms:W3CDTF">2018-08-03T15:17:00Z</dcterms:modified>
</cp:coreProperties>
</file>